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134902">
      <w:pPr>
        <w:pStyle w:val="af1"/>
        <w:tabs>
          <w:tab w:val="right" w:pos="9639"/>
        </w:tabs>
        <w:rPr>
          <w:sz w:val="24"/>
          <w:szCs w:val="24"/>
          <w:lang w:val="en-US"/>
        </w:rPr>
      </w:pPr>
      <w:r>
        <w:rPr>
          <w:sz w:val="24"/>
          <w:szCs w:val="24"/>
          <w:lang w:val="en-US"/>
        </w:rPr>
        <w:t>3GPP TSG-RAN WG2 Meeting #130</w:t>
      </w:r>
      <w:r w:rsidR="003578F7">
        <w:rPr>
          <w:sz w:val="24"/>
          <w:szCs w:val="24"/>
          <w:lang w:val="en-US"/>
        </w:rPr>
        <w:tab/>
      </w:r>
      <w:r w:rsidR="000B1A31" w:rsidRPr="000B1A31">
        <w:rPr>
          <w:sz w:val="24"/>
          <w:szCs w:val="24"/>
          <w:lang w:val="en-US"/>
        </w:rPr>
        <w:t>R2-2503793</w:t>
      </w:r>
    </w:p>
    <w:p w:rsidR="00A22DD1" w:rsidRDefault="008C7AD5">
      <w:pPr>
        <w:pStyle w:val="af1"/>
        <w:tabs>
          <w:tab w:val="right" w:pos="9639"/>
        </w:tabs>
        <w:rPr>
          <w:bCs/>
          <w:sz w:val="24"/>
        </w:rPr>
      </w:pPr>
      <w:r>
        <w:rPr>
          <w:sz w:val="24"/>
          <w:szCs w:val="24"/>
          <w:lang w:val="en-US"/>
        </w:rPr>
        <w:t>St.</w:t>
      </w:r>
      <w:r w:rsidR="00CD2FA3" w:rsidRPr="00CD2FA3">
        <w:rPr>
          <w:sz w:val="24"/>
          <w:szCs w:val="24"/>
          <w:lang w:val="en-US"/>
        </w:rPr>
        <w:t>Julians,</w:t>
      </w:r>
      <w:r>
        <w:rPr>
          <w:sz w:val="24"/>
          <w:szCs w:val="24"/>
          <w:lang w:val="en-US"/>
        </w:rPr>
        <w:t xml:space="preserve"> Malta, </w:t>
      </w:r>
      <w:r w:rsidR="00CD2FA3" w:rsidRPr="00CD2FA3">
        <w:rPr>
          <w:sz w:val="24"/>
          <w:szCs w:val="24"/>
          <w:lang w:val="en-US"/>
        </w:rPr>
        <w:t>May 19</w:t>
      </w:r>
      <w:r w:rsidR="00CD2FA3" w:rsidRPr="00CD2FA3">
        <w:rPr>
          <w:sz w:val="24"/>
          <w:szCs w:val="24"/>
          <w:vertAlign w:val="superscript"/>
          <w:lang w:val="en-US"/>
        </w:rPr>
        <w:t>th</w:t>
      </w:r>
      <w:r w:rsidR="00CD2FA3" w:rsidRPr="00CD2FA3">
        <w:rPr>
          <w:sz w:val="24"/>
          <w:szCs w:val="24"/>
          <w:lang w:val="en-US"/>
        </w:rPr>
        <w:t xml:space="preserve"> – 23</w:t>
      </w:r>
      <w:r w:rsidR="00CD2FA3" w:rsidRPr="00CD2FA3">
        <w:rPr>
          <w:sz w:val="24"/>
          <w:szCs w:val="24"/>
          <w:vertAlign w:val="superscript"/>
          <w:lang w:val="en-US"/>
        </w:rPr>
        <w:t>rd</w:t>
      </w:r>
      <w:r w:rsidR="00CD2FA3" w:rsidRPr="00CD2FA3">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 xml:space="preserve">8.7.4.1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EB4B22" w:rsidRPr="00EB4B22">
        <w:rPr>
          <w:rFonts w:ascii="Arial" w:hAnsi="Arial" w:cs="Arial"/>
          <w:b/>
          <w:bCs/>
          <w:sz w:val="24"/>
          <w:lang w:val="en-US"/>
        </w:rPr>
        <w:t>Discussion on Remaining Issues on LCP Enhancements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 xml:space="preserve">n the </w:t>
      </w:r>
      <w:r w:rsidR="00D02288">
        <w:rPr>
          <w:rFonts w:ascii="Arial" w:hAnsi="Arial" w:cs="Arial"/>
          <w:szCs w:val="22"/>
          <w:lang w:eastAsia="ja-JP"/>
        </w:rPr>
        <w:t>last RAN2#129</w:t>
      </w:r>
      <w:r w:rsidR="008C7AD5">
        <w:rPr>
          <w:rFonts w:ascii="Arial" w:hAnsi="Arial" w:cs="Arial"/>
          <w:szCs w:val="22"/>
          <w:lang w:eastAsia="ja-JP"/>
        </w:rPr>
        <w:t>bis</w:t>
      </w:r>
      <w:r>
        <w:rPr>
          <w:rFonts w:ascii="Arial" w:hAnsi="Arial" w:cs="Arial"/>
          <w:szCs w:val="22"/>
          <w:lang w:eastAsia="ja-JP"/>
        </w:rPr>
        <w:t xml:space="preserve"> meeting, the agreements </w:t>
      </w:r>
      <w:r w:rsidR="004974A6" w:rsidRPr="00E74ED3">
        <w:rPr>
          <w:rFonts w:ascii="Arial" w:hAnsi="Arial" w:cs="Arial" w:hint="eastAsia"/>
          <w:szCs w:val="22"/>
          <w:lang w:eastAsia="ja-JP"/>
        </w:rPr>
        <w:t>on</w:t>
      </w:r>
      <w:r>
        <w:rPr>
          <w:rFonts w:ascii="Arial" w:hAnsi="Arial" w:cs="Arial"/>
          <w:szCs w:val="22"/>
          <w:lang w:eastAsia="ja-JP"/>
        </w:rPr>
        <w:t xml:space="preserve"> LCP </w:t>
      </w:r>
      <w:r w:rsidR="00D02288">
        <w:rPr>
          <w:rFonts w:ascii="Arial" w:hAnsi="Arial" w:cs="Arial"/>
          <w:szCs w:val="22"/>
          <w:lang w:eastAsia="ja-JP"/>
        </w:rPr>
        <w:t>enhancement</w:t>
      </w:r>
      <w:r w:rsidR="004974A6">
        <w:rPr>
          <w:rFonts w:ascii="Arial" w:hAnsi="Arial" w:cs="Arial"/>
          <w:szCs w:val="22"/>
          <w:lang w:eastAsia="ja-JP"/>
        </w:rPr>
        <w:t xml:space="preserve"> </w:t>
      </w:r>
      <w:r w:rsidR="004974A6" w:rsidRPr="00E74ED3">
        <w:rPr>
          <w:rFonts w:ascii="Arial" w:hAnsi="Arial" w:cs="Arial" w:hint="eastAsia"/>
          <w:szCs w:val="22"/>
          <w:lang w:eastAsia="ja-JP"/>
        </w:rPr>
        <w:t>were</w:t>
      </w:r>
      <w:r w:rsidR="004974A6">
        <w:rPr>
          <w:rFonts w:ascii="Arial" w:hAnsi="Arial" w:cs="Arial"/>
          <w:szCs w:val="22"/>
          <w:lang w:eastAsia="ja-JP"/>
        </w:rPr>
        <w:t xml:space="preserve"> made</w:t>
      </w:r>
      <w:r w:rsidR="00E74ED3">
        <w:rPr>
          <w:rFonts w:ascii="Arial" w:hAnsi="Arial" w:cs="Arial"/>
          <w:szCs w:val="22"/>
          <w:lang w:eastAsia="ja-JP"/>
        </w:rPr>
        <w:t xml:space="preserve"> as follow</w:t>
      </w:r>
      <w:r>
        <w:rPr>
          <w:rFonts w:ascii="Arial" w:hAnsi="Arial" w:cs="Arial"/>
          <w:szCs w:val="22"/>
          <w:lang w:eastAsia="ja-JP"/>
        </w:rPr>
        <w:t>.</w:t>
      </w:r>
    </w:p>
    <w:tbl>
      <w:tblPr>
        <w:tblStyle w:val="af7"/>
        <w:tblW w:w="0" w:type="auto"/>
        <w:tblLook w:val="04A0" w:firstRow="1" w:lastRow="0" w:firstColumn="1" w:lastColumn="0" w:noHBand="0" w:noVBand="1"/>
      </w:tblPr>
      <w:tblGrid>
        <w:gridCol w:w="9629"/>
      </w:tblGrid>
      <w:tr w:rsidR="00A22DD1">
        <w:tc>
          <w:tcPr>
            <w:tcW w:w="9629" w:type="dxa"/>
          </w:tcPr>
          <w:p w:rsidR="008C7AD5" w:rsidRPr="008C7AD5" w:rsidRDefault="008C7AD5" w:rsidP="008C7AD5">
            <w:pPr>
              <w:pStyle w:val="Agreement"/>
              <w:rPr>
                <w:sz w:val="21"/>
                <w:lang w:val="en-US"/>
              </w:rPr>
            </w:pPr>
            <w:r w:rsidRPr="008C7AD5">
              <w:rPr>
                <w:sz w:val="21"/>
                <w:lang w:val="en-US"/>
              </w:rPr>
              <w:t>Working assumption (to be revisited next meeting): No Bj enhancement is introduced.</w:t>
            </w:r>
          </w:p>
          <w:p w:rsidR="008C7AD5" w:rsidRPr="008C7AD5" w:rsidRDefault="008C7AD5" w:rsidP="008C7AD5">
            <w:pPr>
              <w:pStyle w:val="Agreement"/>
              <w:rPr>
                <w:sz w:val="21"/>
                <w:lang w:val="en-US"/>
              </w:rPr>
            </w:pPr>
            <w:r w:rsidRPr="008C7AD5">
              <w:rPr>
                <w:sz w:val="21"/>
                <w:lang w:val="en-US"/>
              </w:rPr>
              <w:t>It will only be considered provided that gains are proven and that we have a common understanding on the change that is needed in specifications</w:t>
            </w:r>
          </w:p>
          <w:p w:rsidR="008C7AD5" w:rsidRPr="008C7AD5" w:rsidRDefault="008C7AD5" w:rsidP="008C7AD5">
            <w:pPr>
              <w:pStyle w:val="Agreement"/>
              <w:rPr>
                <w:sz w:val="21"/>
                <w:lang w:val="en-US"/>
              </w:rPr>
            </w:pPr>
            <w:r w:rsidRPr="008C7AD5">
              <w:rPr>
                <w:sz w:val="21"/>
                <w:lang w:val="en-US"/>
              </w:rPr>
              <w:t>We will check the impact of using additional LCP priority for SR priority determination during intra-UE prioritization in specifications and make a final decision on whether to have it based on that, i.e. it should be simple enough.</w:t>
            </w:r>
          </w:p>
          <w:p w:rsidR="008C7AD5" w:rsidRPr="008C7AD5" w:rsidRDefault="008C7AD5" w:rsidP="008C7AD5">
            <w:pPr>
              <w:pStyle w:val="Agreement"/>
              <w:rPr>
                <w:sz w:val="21"/>
                <w:lang w:val="en-US"/>
              </w:rPr>
            </w:pPr>
            <w:r w:rsidRPr="008C7AD5">
              <w:rPr>
                <w:sz w:val="21"/>
                <w:lang w:val="en-US"/>
              </w:rPr>
              <w:t>It should be explicitly specified which priority, e.g. “default” or additional priority, to use for a LCH in order to determine the priority of the corresponding UL grant, i.e. highest priority used/to be used during LCP.</w:t>
            </w:r>
          </w:p>
          <w:p w:rsidR="008C7AD5" w:rsidRPr="008C7AD5" w:rsidRDefault="008C7AD5" w:rsidP="008C7AD5">
            <w:pPr>
              <w:pStyle w:val="Agreement"/>
              <w:rPr>
                <w:sz w:val="21"/>
                <w:lang w:val="en-US"/>
              </w:rPr>
            </w:pPr>
            <w:r w:rsidRPr="008C7AD5">
              <w:rPr>
                <w:sz w:val="21"/>
                <w:lang w:val="en-US"/>
              </w:rPr>
              <w:t>For shared spectrum case, UE shall apply same rules for the LCH priority being used for determining the priority of a HARQ process as for determining the priority of an UL grant.</w:t>
            </w:r>
          </w:p>
          <w:p w:rsidR="008C7AD5" w:rsidRPr="008C7AD5" w:rsidRDefault="008C7AD5" w:rsidP="008C7AD5">
            <w:pPr>
              <w:pStyle w:val="Agreement"/>
              <w:rPr>
                <w:sz w:val="21"/>
                <w:lang w:val="en-US"/>
              </w:rPr>
            </w:pPr>
            <w:r w:rsidRPr="008C7AD5">
              <w:rPr>
                <w:sz w:val="21"/>
                <w:lang w:val="en-US"/>
              </w:rPr>
              <w:t>Understanding in RAN2 is that we will not address any other NR-U specific issues to support XR.</w:t>
            </w:r>
          </w:p>
          <w:p w:rsidR="00A22DD1" w:rsidRDefault="008C7AD5" w:rsidP="008C7AD5">
            <w:pPr>
              <w:pStyle w:val="Agreement"/>
            </w:pPr>
            <w:r w:rsidRPr="008C7AD5">
              <w:rPr>
                <w:sz w:val="21"/>
                <w:lang w:val="en-US"/>
              </w:rPr>
              <w:t>All UEs falls back to default priority in the 2nd round of the LCP procedure if there is no LCH-priority adjusted data left, i.e. no capability is needed (this reverts previous RAN2 agreement on this).</w:t>
            </w:r>
          </w:p>
        </w:tc>
      </w:tr>
    </w:tbl>
    <w:p w:rsidR="00A42119" w:rsidRDefault="008C7AD5">
      <w:pPr>
        <w:overflowPunct w:val="0"/>
        <w:autoSpaceDE w:val="0"/>
        <w:autoSpaceDN w:val="0"/>
        <w:adjustRightInd w:val="0"/>
        <w:spacing w:before="180" w:line="360" w:lineRule="auto"/>
        <w:jc w:val="both"/>
        <w:textAlignment w:val="baseline"/>
        <w:rPr>
          <w:rFonts w:ascii="Arial" w:eastAsia="宋体" w:hAnsi="Arial" w:cs="Arial"/>
          <w:szCs w:val="22"/>
          <w:lang w:eastAsia="zh-CN"/>
        </w:rPr>
      </w:pPr>
      <w:bookmarkStart w:id="0" w:name="OLE_LINK42"/>
      <w:bookmarkStart w:id="1" w:name="OLE_LINK43"/>
      <w:r>
        <w:rPr>
          <w:rFonts w:ascii="Arial" w:eastAsia="宋体" w:hAnsi="Arial" w:cs="Arial"/>
          <w:szCs w:val="22"/>
          <w:lang w:eastAsia="zh-CN"/>
        </w:rPr>
        <w:t>After the meeting, the running MAC CR for XR were discussed, and leaving the following open issues</w:t>
      </w:r>
      <w:r w:rsidR="00CC3F4A">
        <w:rPr>
          <w:rFonts w:ascii="Arial" w:eastAsia="宋体" w:hAnsi="Arial" w:cs="Arial"/>
          <w:szCs w:val="22"/>
          <w:lang w:eastAsia="zh-CN"/>
        </w:rPr>
        <w:t xml:space="preserve"> </w:t>
      </w:r>
      <w:r w:rsidR="00CC3F4A">
        <w:rPr>
          <w:rFonts w:ascii="Arial" w:eastAsia="宋体" w:hAnsi="Arial" w:cs="Arial" w:hint="eastAsia"/>
          <w:szCs w:val="22"/>
          <w:lang w:eastAsia="zh-CN"/>
        </w:rPr>
        <w:t>related</w:t>
      </w:r>
      <w:r w:rsidR="00CC3F4A">
        <w:rPr>
          <w:rFonts w:ascii="Arial" w:eastAsia="宋体" w:hAnsi="Arial" w:cs="Arial"/>
          <w:szCs w:val="22"/>
          <w:lang w:eastAsia="zh-CN"/>
        </w:rPr>
        <w:t xml:space="preserve"> </w:t>
      </w:r>
      <w:r w:rsidR="00CC3F4A">
        <w:rPr>
          <w:rFonts w:ascii="Arial" w:eastAsia="宋体" w:hAnsi="Arial" w:cs="Arial" w:hint="eastAsia"/>
          <w:szCs w:val="22"/>
          <w:lang w:eastAsia="zh-CN"/>
        </w:rPr>
        <w:t>to</w:t>
      </w:r>
      <w:r w:rsidR="00CC3F4A">
        <w:rPr>
          <w:rFonts w:ascii="Arial" w:eastAsia="宋体" w:hAnsi="Arial" w:cs="Arial"/>
          <w:szCs w:val="22"/>
          <w:lang w:eastAsia="zh-CN"/>
        </w:rPr>
        <w:t xml:space="preserve"> </w:t>
      </w:r>
      <w:r w:rsidR="00CC3F4A">
        <w:rPr>
          <w:rFonts w:ascii="Arial" w:eastAsia="宋体" w:hAnsi="Arial" w:cs="Arial" w:hint="eastAsia"/>
          <w:szCs w:val="22"/>
          <w:lang w:eastAsia="zh-CN"/>
        </w:rPr>
        <w:t>the</w:t>
      </w:r>
      <w:r w:rsidR="00A42119">
        <w:rPr>
          <w:rFonts w:ascii="Arial" w:eastAsia="宋体" w:hAnsi="Arial" w:cs="Arial"/>
          <w:szCs w:val="22"/>
          <w:lang w:eastAsia="zh-CN"/>
        </w:rPr>
        <w:t xml:space="preserve"> LCP enhancements</w:t>
      </w:r>
      <w:r>
        <w:rPr>
          <w:rFonts w:ascii="Arial" w:eastAsia="宋体" w:hAnsi="Arial" w:cs="Arial"/>
          <w:szCs w:val="22"/>
          <w:lang w:eastAsia="zh-CN"/>
        </w:rPr>
        <w:t xml:space="preserve">. </w:t>
      </w:r>
    </w:p>
    <w:p w:rsidR="00A42119" w:rsidRPr="00A42119" w:rsidRDefault="00A42119" w:rsidP="00A42119">
      <w:pPr>
        <w:numPr>
          <w:ilvl w:val="0"/>
          <w:numId w:val="13"/>
        </w:numPr>
        <w:spacing w:line="240" w:lineRule="auto"/>
        <w:ind w:left="426" w:hanging="284"/>
        <w:rPr>
          <w:rFonts w:ascii="Times New Roman" w:eastAsia="宋体" w:hAnsi="Times New Roman"/>
          <w:sz w:val="20"/>
        </w:rPr>
      </w:pPr>
      <w:r w:rsidRPr="00A42119">
        <w:rPr>
          <w:rFonts w:ascii="Times New Roman" w:eastAsia="宋体" w:hAnsi="Times New Roman"/>
          <w:sz w:val="20"/>
        </w:rPr>
        <w:t>[MAC-01] Impact of priority adjustment on SR priority determination</w:t>
      </w:r>
    </w:p>
    <w:p w:rsidR="00A42119" w:rsidRPr="00A42119" w:rsidRDefault="00A42119" w:rsidP="00A42119">
      <w:pPr>
        <w:numPr>
          <w:ilvl w:val="0"/>
          <w:numId w:val="13"/>
        </w:numPr>
        <w:snapToGrid w:val="0"/>
        <w:spacing w:after="240" w:line="240" w:lineRule="auto"/>
        <w:ind w:left="426" w:hanging="284"/>
        <w:rPr>
          <w:rFonts w:ascii="Times New Roman" w:eastAsia="宋体" w:hAnsi="Times New Roman"/>
          <w:sz w:val="20"/>
        </w:rPr>
      </w:pPr>
      <w:r w:rsidRPr="00A42119">
        <w:rPr>
          <w:rFonts w:ascii="Times New Roman" w:eastAsia="宋体" w:hAnsi="Times New Roman"/>
          <w:sz w:val="20"/>
        </w:rPr>
        <w:t>[MAC-02] Impact of congestion (i.e. PSI-based SDU discard) on priority adjustment</w:t>
      </w:r>
    </w:p>
    <w:p w:rsidR="00A42119" w:rsidRPr="00A42119" w:rsidRDefault="00A42119" w:rsidP="00A42119">
      <w:pPr>
        <w:numPr>
          <w:ilvl w:val="0"/>
          <w:numId w:val="13"/>
        </w:numPr>
        <w:snapToGrid w:val="0"/>
        <w:spacing w:after="240" w:line="240" w:lineRule="auto"/>
        <w:ind w:left="426" w:hanging="284"/>
        <w:rPr>
          <w:rFonts w:ascii="Times New Roman" w:eastAsia="宋体" w:hAnsi="Times New Roman"/>
          <w:sz w:val="20"/>
        </w:rPr>
      </w:pPr>
      <w:r w:rsidRPr="00A42119">
        <w:rPr>
          <w:rFonts w:ascii="Times New Roman" w:eastAsia="宋体" w:hAnsi="Times New Roman"/>
          <w:sz w:val="20"/>
        </w:rPr>
        <w:t>[MAC-13] Priority fallback with consideration of PDU Set integrated handling</w:t>
      </w:r>
    </w:p>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w:t>
      </w:r>
      <w:r w:rsidR="00A42119">
        <w:rPr>
          <w:rFonts w:ascii="Arial" w:hAnsi="Arial" w:cs="Arial"/>
          <w:szCs w:val="22"/>
          <w:lang w:eastAsia="ja-JP"/>
        </w:rPr>
        <w:t>above issues related to the</w:t>
      </w:r>
      <w:r w:rsidR="00D02288">
        <w:rPr>
          <w:rFonts w:ascii="Arial" w:hAnsi="Arial" w:cs="Arial"/>
          <w:szCs w:val="22"/>
          <w:lang w:eastAsia="ja-JP"/>
        </w:rPr>
        <w:t xml:space="preserve"> LCP enhancements and provide some considerations. </w:t>
      </w:r>
      <w:bookmarkEnd w:id="0"/>
      <w:bookmarkEnd w:id="1"/>
      <w:r>
        <w:rPr>
          <w:rFonts w:ascii="Arial" w:hAnsi="Arial" w:cs="Arial"/>
          <w:szCs w:val="22"/>
          <w:lang w:eastAsia="ja-JP"/>
        </w:rPr>
        <w:t xml:space="preserve"> </w:t>
      </w:r>
    </w:p>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3F4E4D" w:rsidRDefault="003F4E4D" w:rsidP="003F4E4D">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In</w:t>
      </w:r>
      <w:r>
        <w:rPr>
          <w:rFonts w:ascii="Arial" w:eastAsia="宋体" w:hAnsi="Arial" w:cs="Arial"/>
          <w:szCs w:val="22"/>
          <w:lang w:eastAsia="zh-CN"/>
        </w:rPr>
        <w:t xml:space="preserve"> the previous meetings, it has agreed that the </w:t>
      </w:r>
      <w:r>
        <w:rPr>
          <w:rFonts w:ascii="Arial" w:eastAsia="宋体" w:hAnsi="Arial" w:cs="Arial" w:hint="eastAsia"/>
          <w:szCs w:val="22"/>
          <w:lang w:eastAsia="zh-CN"/>
        </w:rPr>
        <w:t>additional</w:t>
      </w:r>
      <w:r>
        <w:rPr>
          <w:rFonts w:ascii="Arial" w:eastAsia="宋体" w:hAnsi="Arial" w:cs="Arial"/>
          <w:szCs w:val="22"/>
          <w:lang w:eastAsia="zh-CN"/>
        </w:rPr>
        <w:t xml:space="preserve"> LCP priority will be used for UL grant priority determination in intra-UE prioritization. But it is undetermined whether the additional LCP priority should be used for SR priority determination in intra-UE prioritization. </w:t>
      </w:r>
      <w:r>
        <w:rPr>
          <w:rFonts w:ascii="Arial" w:eastAsia="宋体" w:hAnsi="Arial" w:cs="Arial" w:hint="eastAsia"/>
          <w:szCs w:val="22"/>
          <w:lang w:eastAsia="zh-CN"/>
        </w:rPr>
        <w:t>P</w:t>
      </w:r>
      <w:r>
        <w:rPr>
          <w:rFonts w:ascii="Arial" w:eastAsia="宋体" w:hAnsi="Arial" w:cs="Arial"/>
          <w:szCs w:val="22"/>
          <w:lang w:eastAsia="zh-CN"/>
        </w:rPr>
        <w:t>er TS38.321, the mechanism of intra-UE prioritization procedure is shown as follow.</w:t>
      </w:r>
    </w:p>
    <w:tbl>
      <w:tblPr>
        <w:tblStyle w:val="TableGrid2"/>
        <w:tblW w:w="0" w:type="auto"/>
        <w:tblLook w:val="04A0" w:firstRow="1" w:lastRow="0" w:firstColumn="1" w:lastColumn="0" w:noHBand="0" w:noVBand="1"/>
      </w:tblPr>
      <w:tblGrid>
        <w:gridCol w:w="9629"/>
      </w:tblGrid>
      <w:tr w:rsidR="003F4E4D" w:rsidTr="00B95C97">
        <w:tc>
          <w:tcPr>
            <w:tcW w:w="9629" w:type="dxa"/>
          </w:tcPr>
          <w:p w:rsidR="003F4E4D" w:rsidRDefault="003F4E4D" w:rsidP="00B95C97">
            <w:pPr>
              <w:overflowPunct w:val="0"/>
              <w:autoSpaceDE w:val="0"/>
              <w:autoSpaceDN w:val="0"/>
              <w:adjustRightInd w:val="0"/>
              <w:spacing w:before="80" w:after="100"/>
              <w:textAlignment w:val="baseline"/>
              <w:rPr>
                <w:rFonts w:ascii="Times New Roman" w:eastAsia="Malgun Gothic" w:hAnsi="Times New Roman"/>
                <w:lang w:eastAsia="ko-KR"/>
              </w:rPr>
            </w:pPr>
            <w:r w:rsidRPr="009A325E">
              <w:rPr>
                <w:rFonts w:ascii="Times New Roman" w:eastAsia="Times New Roman" w:hAnsi="Times New Roman"/>
                <w:lang w:eastAsia="ko-KR"/>
              </w:rPr>
              <w:lastRenderedPageBreak/>
              <w:t xml:space="preserve">For the MAC entity configured with </w:t>
            </w:r>
            <w:r w:rsidRPr="009A325E">
              <w:rPr>
                <w:rFonts w:ascii="Times New Roman" w:eastAsia="Times New Roman" w:hAnsi="Times New Roman"/>
                <w:i/>
                <w:lang w:eastAsia="ko-KR"/>
              </w:rPr>
              <w:t>lch-basedPrioritization</w:t>
            </w:r>
            <w:r w:rsidRPr="009A325E">
              <w:rPr>
                <w:rFonts w:ascii="Times New Roman" w:eastAsia="Times New Roman" w:hAnsi="Times New Roman"/>
                <w:lang w:eastAsia="ko-KR"/>
              </w:rPr>
              <w:t>,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w:t>
            </w:r>
            <w:r>
              <w:rPr>
                <w:rFonts w:ascii="Times New Roman" w:eastAsia="Times New Roman" w:hAnsi="Times New Roman"/>
                <w:lang w:eastAsia="ko-KR"/>
              </w:rPr>
              <w:t xml:space="preserve">, according to the mapping restrictions </w:t>
            </w:r>
            <w:r>
              <w:rPr>
                <w:rFonts w:ascii="Times New Roman" w:eastAsia="Times New Roman" w:hAnsi="Times New Roman"/>
                <w:lang w:eastAsia="ja-JP"/>
              </w:rPr>
              <w:t xml:space="preserve">as described in clause </w:t>
            </w:r>
            <w:r>
              <w:rPr>
                <w:rFonts w:ascii="Times New Roman" w:eastAsia="Times New Roman" w:hAnsi="Times New Roman"/>
                <w:lang w:eastAsia="ko-KR"/>
              </w:rPr>
              <w:t xml:space="preserve">5.4.3.1.2. </w:t>
            </w:r>
            <w:r w:rsidRPr="00E633D2">
              <w:rPr>
                <w:rFonts w:ascii="Times New Roman" w:eastAsia="Times New Roman" w:hAnsi="Times New Roman"/>
                <w:highlight w:val="yellow"/>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rsidR="00E7138D" w:rsidRDefault="003F4E4D" w:rsidP="003F4E4D">
      <w:pPr>
        <w:overflowPunct w:val="0"/>
        <w:autoSpaceDE w:val="0"/>
        <w:autoSpaceDN w:val="0"/>
        <w:adjustRightInd w:val="0"/>
        <w:spacing w:before="180" w:line="360" w:lineRule="auto"/>
        <w:jc w:val="both"/>
        <w:textAlignment w:val="baseline"/>
        <w:rPr>
          <w:rFonts w:ascii="Arial" w:hAnsi="Arial" w:cs="Arial"/>
          <w:szCs w:val="22"/>
          <w:lang w:eastAsia="ja-JP"/>
        </w:rPr>
      </w:pPr>
      <w:bookmarkStart w:id="2" w:name="OLE_LINK46"/>
      <w:bookmarkStart w:id="3" w:name="OLE_LINK47"/>
      <w:r w:rsidRPr="006C36BA">
        <w:rPr>
          <w:rFonts w:ascii="Arial" w:hAnsi="Arial" w:cs="Arial" w:hint="eastAsia"/>
          <w:szCs w:val="22"/>
          <w:lang w:eastAsia="ja-JP"/>
        </w:rPr>
        <w:t>I</w:t>
      </w:r>
      <w:r w:rsidRPr="006C36BA">
        <w:rPr>
          <w:rFonts w:ascii="Arial" w:hAnsi="Arial" w:cs="Arial"/>
          <w:szCs w:val="22"/>
          <w:lang w:eastAsia="ja-JP"/>
        </w:rPr>
        <w:t xml:space="preserve">t can be observed that </w:t>
      </w:r>
      <w:r>
        <w:rPr>
          <w:rFonts w:ascii="Arial" w:hAnsi="Arial" w:cs="Arial"/>
          <w:szCs w:val="22"/>
          <w:lang w:eastAsia="ja-JP"/>
        </w:rPr>
        <w:t>the priority of SR is determined by the priority of logical channel that triggers SR. If the LCH priority-adjusted data is in the corresponding logical channel, it is more reasonable to apply the additional priority for the SR. When the SR overlaps with other UL grant, additional priority will be used for SR priority determination</w:t>
      </w:r>
      <w:r w:rsidR="00FF6A27">
        <w:rPr>
          <w:rFonts w:ascii="Arial" w:hAnsi="Arial" w:cs="Arial"/>
          <w:szCs w:val="22"/>
          <w:lang w:eastAsia="ja-JP"/>
        </w:rPr>
        <w:t xml:space="preserve"> in intra-UE prioritization. Otherwise</w:t>
      </w:r>
      <w:r w:rsidR="00D42206">
        <w:rPr>
          <w:rFonts w:ascii="Arial" w:hAnsi="Arial" w:cs="Arial"/>
          <w:szCs w:val="22"/>
          <w:lang w:eastAsia="ja-JP"/>
        </w:rPr>
        <w:t>,</w:t>
      </w:r>
      <w:r w:rsidR="00FF6A27">
        <w:rPr>
          <w:rFonts w:ascii="Arial" w:hAnsi="Arial" w:cs="Arial"/>
          <w:szCs w:val="22"/>
          <w:lang w:eastAsia="ja-JP"/>
        </w:rPr>
        <w:t xml:space="preserve"> the </w:t>
      </w:r>
      <w:r w:rsidR="00D42206">
        <w:rPr>
          <w:rFonts w:ascii="Arial" w:hAnsi="Arial" w:cs="Arial"/>
          <w:szCs w:val="22"/>
          <w:lang w:eastAsia="ja-JP"/>
        </w:rPr>
        <w:t xml:space="preserve">delay-critical data may not be transmitted timely. </w:t>
      </w:r>
    </w:p>
    <w:p w:rsidR="009F572C" w:rsidRDefault="009F572C" w:rsidP="009F572C">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 xml:space="preserve">n the legacy, there is no LCP procedure for the LCH when SR is triggered. To apply the additional priority for the SR, the additional priority LCH should be specified during the SR procedure, which has limited impact on the specification. </w:t>
      </w:r>
    </w:p>
    <w:p w:rsidR="000256C0" w:rsidRDefault="00F83BE6" w:rsidP="00F83BE6">
      <w:pPr>
        <w:overflowPunct w:val="0"/>
        <w:autoSpaceDE w:val="0"/>
        <w:autoSpaceDN w:val="0"/>
        <w:adjustRightInd w:val="0"/>
        <w:spacing w:line="360" w:lineRule="auto"/>
        <w:jc w:val="both"/>
        <w:textAlignment w:val="baseline"/>
        <w:rPr>
          <w:rFonts w:ascii="Arial" w:eastAsia="等线" w:hAnsi="Arial" w:cs="Arial"/>
          <w:b/>
          <w:bCs/>
          <w:szCs w:val="22"/>
          <w:lang w:eastAsia="zh-CN"/>
        </w:rPr>
      </w:pPr>
      <w:r>
        <w:rPr>
          <w:rFonts w:ascii="Arial" w:hAnsi="Arial" w:cs="Arial"/>
          <w:b/>
          <w:bCs/>
        </w:rPr>
        <w:t>Proposal 1</w:t>
      </w:r>
      <w:r>
        <w:rPr>
          <w:rFonts w:ascii="Arial" w:eastAsia="等线" w:hAnsi="Arial" w:cs="Arial"/>
          <w:b/>
          <w:bCs/>
          <w:szCs w:val="22"/>
          <w:lang w:eastAsia="zh-CN"/>
        </w:rPr>
        <w:t xml:space="preserve">: </w:t>
      </w:r>
      <w:r w:rsidR="002A4146">
        <w:rPr>
          <w:rFonts w:ascii="Arial" w:eastAsia="等线" w:hAnsi="Arial" w:cs="Arial"/>
          <w:b/>
          <w:bCs/>
          <w:szCs w:val="22"/>
          <w:lang w:eastAsia="zh-CN"/>
        </w:rPr>
        <w:t>Additional priority is used for SR priority determination with the limited specification impact.</w:t>
      </w:r>
      <w:bookmarkStart w:id="4" w:name="_GoBack"/>
      <w:bookmarkEnd w:id="4"/>
    </w:p>
    <w:bookmarkEnd w:id="2"/>
    <w:bookmarkEnd w:id="3"/>
    <w:p w:rsidR="009D6FF3" w:rsidRDefault="009D6FF3"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To support importance-based packet discard for XR, a </w:t>
      </w:r>
      <w:r w:rsidRPr="009D6FF3">
        <w:rPr>
          <w:rFonts w:ascii="Arial" w:eastAsia="宋体" w:hAnsi="Arial" w:cs="Arial"/>
          <w:szCs w:val="22"/>
          <w:lang w:eastAsia="zh-CN"/>
        </w:rPr>
        <w:t>PDU Set Importance</w:t>
      </w:r>
      <w:r>
        <w:rPr>
          <w:rFonts w:ascii="Arial" w:eastAsia="宋体" w:hAnsi="Arial" w:cs="Arial"/>
          <w:szCs w:val="22"/>
          <w:lang w:eastAsia="zh-CN"/>
        </w:rPr>
        <w:t xml:space="preserve"> (PSI) indication is introduced. Specifically, the PSI indicates the relative importance of a PDU set compared to other PDU sets within the same QoS flow, which can be used to enable PDU set discard in congestion scenarios. </w:t>
      </w:r>
    </w:p>
    <w:p w:rsidR="00DF635F" w:rsidRDefault="00DF635F"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 xml:space="preserve">n case of uplink congestion, </w:t>
      </w:r>
      <w:r w:rsidR="009D6FF3">
        <w:rPr>
          <w:rFonts w:ascii="Arial" w:eastAsia="宋体" w:hAnsi="Arial" w:cs="Arial"/>
          <w:szCs w:val="22"/>
          <w:lang w:eastAsia="zh-CN"/>
        </w:rPr>
        <w:t xml:space="preserve">the network instructs the UE to perform the </w:t>
      </w:r>
      <w:r>
        <w:rPr>
          <w:rFonts w:ascii="Arial" w:eastAsia="宋体" w:hAnsi="Arial" w:cs="Arial"/>
          <w:szCs w:val="22"/>
          <w:lang w:eastAsia="zh-CN"/>
        </w:rPr>
        <w:t>PSI</w:t>
      </w:r>
      <w:r w:rsidR="009D6FF3">
        <w:rPr>
          <w:rFonts w:ascii="Arial" w:eastAsia="宋体" w:hAnsi="Arial" w:cs="Arial"/>
          <w:szCs w:val="22"/>
          <w:lang w:eastAsia="zh-CN"/>
        </w:rPr>
        <w:t xml:space="preserve"> based discard</w:t>
      </w:r>
      <w:r w:rsidR="00B9631E">
        <w:rPr>
          <w:rFonts w:ascii="Arial" w:eastAsia="宋体" w:hAnsi="Arial" w:cs="Arial"/>
          <w:szCs w:val="22"/>
          <w:lang w:eastAsia="zh-CN"/>
        </w:rPr>
        <w:t xml:space="preserve"> via</w:t>
      </w:r>
      <w:r w:rsidR="009D6FF3">
        <w:rPr>
          <w:rFonts w:ascii="Arial" w:eastAsia="宋体" w:hAnsi="Arial" w:cs="Arial"/>
          <w:szCs w:val="22"/>
          <w:lang w:eastAsia="zh-CN"/>
        </w:rPr>
        <w:t xml:space="preserve"> PSI-based SDU discard activation</w:t>
      </w:r>
      <w:r w:rsidR="009D6FF3">
        <w:rPr>
          <w:rFonts w:ascii="Arial" w:eastAsia="宋体" w:hAnsi="Arial" w:cs="Arial" w:hint="eastAsia"/>
          <w:szCs w:val="22"/>
          <w:lang w:eastAsia="zh-CN"/>
        </w:rPr>
        <w:t>/</w:t>
      </w:r>
      <w:r w:rsidR="009D6FF3">
        <w:rPr>
          <w:rFonts w:ascii="Arial" w:eastAsia="宋体" w:hAnsi="Arial" w:cs="Arial"/>
          <w:szCs w:val="22"/>
          <w:lang w:eastAsia="zh-CN"/>
        </w:rPr>
        <w:t xml:space="preserve">deactivation MAC </w:t>
      </w:r>
      <w:r w:rsidR="009D6FF3">
        <w:rPr>
          <w:rFonts w:ascii="Arial" w:eastAsia="宋体" w:hAnsi="Arial" w:cs="Arial" w:hint="eastAsia"/>
          <w:szCs w:val="22"/>
          <w:lang w:eastAsia="zh-CN"/>
        </w:rPr>
        <w:t>CE</w:t>
      </w:r>
      <w:r w:rsidR="009D6FF3">
        <w:rPr>
          <w:rFonts w:ascii="Arial" w:eastAsia="宋体" w:hAnsi="Arial" w:cs="Arial"/>
          <w:szCs w:val="22"/>
          <w:lang w:eastAsia="zh-CN"/>
        </w:rPr>
        <w:t xml:space="preserve">. </w:t>
      </w:r>
      <w:r>
        <w:rPr>
          <w:rFonts w:ascii="Arial" w:eastAsia="宋体" w:hAnsi="Arial" w:cs="Arial"/>
          <w:szCs w:val="22"/>
          <w:lang w:eastAsia="zh-CN"/>
        </w:rPr>
        <w:t xml:space="preserve">If the PSI based discard is </w:t>
      </w:r>
      <w:r w:rsidR="00B9631E">
        <w:rPr>
          <w:rFonts w:ascii="Arial" w:eastAsia="宋体" w:hAnsi="Arial" w:cs="Arial"/>
          <w:szCs w:val="22"/>
          <w:lang w:eastAsia="zh-CN"/>
        </w:rPr>
        <w:t>configured</w:t>
      </w:r>
      <w:r>
        <w:rPr>
          <w:rFonts w:ascii="Arial" w:eastAsia="宋体" w:hAnsi="Arial" w:cs="Arial"/>
          <w:szCs w:val="22"/>
          <w:lang w:eastAsia="zh-CN"/>
        </w:rPr>
        <w:t xml:space="preserve"> for </w:t>
      </w:r>
      <w:r w:rsidR="00B9631E">
        <w:rPr>
          <w:rFonts w:ascii="Arial" w:eastAsia="宋体" w:hAnsi="Arial" w:cs="Arial"/>
          <w:szCs w:val="22"/>
          <w:lang w:eastAsia="zh-CN"/>
        </w:rPr>
        <w:t xml:space="preserve">a </w:t>
      </w:r>
      <w:r>
        <w:rPr>
          <w:rFonts w:ascii="Arial" w:eastAsia="宋体" w:hAnsi="Arial" w:cs="Arial"/>
          <w:szCs w:val="22"/>
          <w:lang w:eastAsia="zh-CN"/>
        </w:rPr>
        <w:t xml:space="preserve">DRB, the </w:t>
      </w:r>
      <w:r w:rsidR="00B9631E">
        <w:rPr>
          <w:rFonts w:ascii="Arial" w:eastAsia="宋体" w:hAnsi="Arial" w:cs="Arial"/>
          <w:szCs w:val="22"/>
          <w:lang w:eastAsia="zh-CN"/>
        </w:rPr>
        <w:t>discard timer</w:t>
      </w:r>
      <w:r w:rsidRPr="00DF635F">
        <w:rPr>
          <w:rFonts w:ascii="Arial" w:eastAsia="宋体" w:hAnsi="Arial" w:cs="Arial"/>
          <w:szCs w:val="22"/>
          <w:lang w:eastAsia="zh-CN"/>
        </w:rPr>
        <w:t>​​</w:t>
      </w:r>
      <w:r>
        <w:rPr>
          <w:rFonts w:ascii="Arial" w:eastAsia="宋体" w:hAnsi="Arial" w:cs="Arial"/>
          <w:szCs w:val="22"/>
          <w:lang w:eastAsia="zh-CN"/>
        </w:rPr>
        <w:t xml:space="preserve"> for the low-importance PDCP SDUs</w:t>
      </w:r>
      <w:r w:rsidR="00B9631E">
        <w:rPr>
          <w:rFonts w:ascii="Arial" w:eastAsia="宋体" w:hAnsi="Arial" w:cs="Arial"/>
          <w:szCs w:val="22"/>
          <w:lang w:eastAsia="zh-CN"/>
        </w:rPr>
        <w:t xml:space="preserve"> (i.e. </w:t>
      </w:r>
      <w:r w:rsidR="00B9631E" w:rsidRPr="00B9631E">
        <w:rPr>
          <w:rFonts w:ascii="Arial" w:eastAsia="宋体" w:hAnsi="Arial" w:cs="Arial"/>
          <w:i/>
          <w:szCs w:val="22"/>
          <w:lang w:eastAsia="zh-CN"/>
        </w:rPr>
        <w:t>discardTimerForLowImportance</w:t>
      </w:r>
      <w:r w:rsidR="00B9631E">
        <w:rPr>
          <w:rFonts w:ascii="Arial" w:eastAsia="宋体" w:hAnsi="Arial" w:cs="Arial"/>
          <w:szCs w:val="22"/>
          <w:lang w:eastAsia="zh-CN"/>
        </w:rPr>
        <w:t>)</w:t>
      </w:r>
      <w:r>
        <w:rPr>
          <w:rFonts w:ascii="Arial" w:eastAsia="宋体" w:hAnsi="Arial" w:cs="Arial"/>
          <w:szCs w:val="22"/>
          <w:lang w:eastAsia="zh-CN"/>
        </w:rPr>
        <w:t xml:space="preserve"> is started. </w:t>
      </w:r>
      <w:r w:rsidR="00FB46F1">
        <w:rPr>
          <w:rFonts w:ascii="Arial" w:eastAsia="宋体" w:hAnsi="Arial" w:cs="Arial"/>
          <w:szCs w:val="22"/>
          <w:lang w:eastAsia="zh-CN"/>
        </w:rPr>
        <w:t xml:space="preserve">Upon the PSI-based discarding is activated, the UE only supports DSR reporting for high important data.  </w:t>
      </w:r>
    </w:p>
    <w:p w:rsidR="00F43D5C" w:rsidRDefault="008D198A"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On the other hand, o</w:t>
      </w:r>
      <w:r w:rsidR="00F43D5C">
        <w:rPr>
          <w:rFonts w:ascii="Arial" w:eastAsia="宋体" w:hAnsi="Arial" w:cs="Arial"/>
          <w:szCs w:val="22"/>
          <w:lang w:eastAsia="zh-CN"/>
        </w:rPr>
        <w:t xml:space="preserve">nce the PSI based discard is activated, it means that the LCH is in congestion. </w:t>
      </w:r>
      <w:r>
        <w:rPr>
          <w:rFonts w:ascii="Arial" w:eastAsia="宋体" w:hAnsi="Arial" w:cs="Arial"/>
          <w:szCs w:val="22"/>
          <w:lang w:eastAsia="zh-CN"/>
        </w:rPr>
        <w:t>In this case</w:t>
      </w:r>
      <w:r w:rsidR="0002505A">
        <w:rPr>
          <w:rFonts w:ascii="Arial" w:eastAsia="宋体" w:hAnsi="Arial" w:cs="Arial"/>
          <w:szCs w:val="22"/>
          <w:lang w:eastAsia="zh-CN"/>
        </w:rPr>
        <w:t>, if there are tw</w:t>
      </w:r>
      <w:r w:rsidR="008773BF">
        <w:rPr>
          <w:rFonts w:ascii="Arial" w:eastAsia="宋体" w:hAnsi="Arial" w:cs="Arial"/>
          <w:szCs w:val="22"/>
          <w:lang w:eastAsia="zh-CN"/>
        </w:rPr>
        <w:t xml:space="preserve">o LCHs </w:t>
      </w:r>
      <w:r>
        <w:rPr>
          <w:rFonts w:ascii="Arial" w:eastAsia="宋体" w:hAnsi="Arial" w:cs="Arial"/>
          <w:szCs w:val="22"/>
          <w:lang w:eastAsia="zh-CN"/>
        </w:rPr>
        <w:t xml:space="preserve">and </w:t>
      </w:r>
      <w:r w:rsidR="008773BF">
        <w:rPr>
          <w:rFonts w:ascii="Arial" w:eastAsia="宋体" w:hAnsi="Arial" w:cs="Arial"/>
          <w:szCs w:val="22"/>
          <w:lang w:eastAsia="zh-CN"/>
        </w:rPr>
        <w:t xml:space="preserve">the priority of LCH1 and LCH2 are </w:t>
      </w:r>
      <w:r w:rsidR="008773BF" w:rsidRPr="008D198A">
        <w:rPr>
          <w:rFonts w:ascii="Arial" w:eastAsia="宋体" w:hAnsi="Arial" w:cs="Arial"/>
          <w:i/>
          <w:szCs w:val="22"/>
          <w:lang w:eastAsia="zh-CN"/>
        </w:rPr>
        <w:t>p1</w:t>
      </w:r>
      <w:r w:rsidR="008773BF">
        <w:rPr>
          <w:rFonts w:ascii="Arial" w:eastAsia="宋体" w:hAnsi="Arial" w:cs="Arial"/>
          <w:szCs w:val="22"/>
          <w:lang w:eastAsia="zh-CN"/>
        </w:rPr>
        <w:t xml:space="preserve"> and </w:t>
      </w:r>
      <w:r w:rsidR="008773BF" w:rsidRPr="008D198A">
        <w:rPr>
          <w:rFonts w:ascii="Arial" w:eastAsia="宋体" w:hAnsi="Arial" w:cs="Arial"/>
          <w:i/>
          <w:szCs w:val="22"/>
          <w:lang w:eastAsia="zh-CN"/>
        </w:rPr>
        <w:t>p2</w:t>
      </w:r>
      <w:r w:rsidR="008773BF">
        <w:rPr>
          <w:rFonts w:ascii="Arial" w:eastAsia="宋体" w:hAnsi="Arial" w:cs="Arial"/>
          <w:szCs w:val="22"/>
          <w:lang w:eastAsia="zh-CN"/>
        </w:rPr>
        <w:t xml:space="preserve"> (p1 &gt; p2), respectively. </w:t>
      </w:r>
      <w:r>
        <w:rPr>
          <w:rFonts w:ascii="Arial" w:eastAsia="宋体" w:hAnsi="Arial" w:cs="Arial"/>
          <w:szCs w:val="22"/>
          <w:lang w:eastAsia="zh-CN"/>
        </w:rPr>
        <w:t xml:space="preserve">If the priority of LCH2 is upgraded to </w:t>
      </w:r>
      <w:r w:rsidRPr="008D198A">
        <w:rPr>
          <w:rFonts w:ascii="Arial" w:eastAsia="宋体" w:hAnsi="Arial" w:cs="Arial"/>
          <w:i/>
          <w:szCs w:val="22"/>
          <w:lang w:eastAsia="zh-CN"/>
        </w:rPr>
        <w:t>p1</w:t>
      </w:r>
      <w:r>
        <w:rPr>
          <w:rFonts w:ascii="Arial" w:eastAsia="宋体" w:hAnsi="Arial" w:cs="Arial"/>
          <w:szCs w:val="22"/>
          <w:lang w:eastAsia="zh-CN"/>
        </w:rPr>
        <w:t xml:space="preserve"> due to the delay-critical data</w:t>
      </w:r>
      <w:r w:rsidR="002435E5">
        <w:rPr>
          <w:rFonts w:ascii="Arial" w:eastAsia="宋体" w:hAnsi="Arial" w:cs="Arial"/>
          <w:szCs w:val="22"/>
          <w:lang w:eastAsia="zh-CN"/>
        </w:rPr>
        <w:t>, t</w:t>
      </w:r>
      <w:r>
        <w:rPr>
          <w:rFonts w:ascii="Arial" w:eastAsia="宋体" w:hAnsi="Arial" w:cs="Arial"/>
          <w:szCs w:val="22"/>
          <w:lang w:eastAsia="zh-CN"/>
        </w:rPr>
        <w:t>he LCH2 will complete the resource with LCH1, which may worsen the congestion</w:t>
      </w:r>
      <w:r w:rsidR="0072142B">
        <w:rPr>
          <w:rFonts w:ascii="Arial" w:eastAsia="宋体" w:hAnsi="Arial" w:cs="Arial"/>
          <w:szCs w:val="22"/>
          <w:lang w:eastAsia="zh-CN"/>
        </w:rPr>
        <w:t>, especially when</w:t>
      </w:r>
      <w:r>
        <w:rPr>
          <w:rFonts w:ascii="Arial" w:eastAsia="宋体" w:hAnsi="Arial" w:cs="Arial"/>
          <w:szCs w:val="22"/>
          <w:lang w:eastAsia="zh-CN"/>
        </w:rPr>
        <w:t xml:space="preserve"> </w:t>
      </w:r>
      <w:r w:rsidR="00FF21AB">
        <w:rPr>
          <w:rFonts w:ascii="Arial" w:eastAsia="宋体" w:hAnsi="Arial" w:cs="Arial"/>
          <w:szCs w:val="22"/>
          <w:lang w:eastAsia="zh-CN"/>
        </w:rPr>
        <w:t>the LCH1 has</w:t>
      </w:r>
      <w:r w:rsidR="0072142B">
        <w:rPr>
          <w:rFonts w:ascii="Arial" w:eastAsia="宋体" w:hAnsi="Arial" w:cs="Arial"/>
          <w:szCs w:val="22"/>
          <w:lang w:eastAsia="zh-CN"/>
        </w:rPr>
        <w:t xml:space="preserve"> more importance data than LCH2. </w:t>
      </w:r>
      <w:r w:rsidR="0072142B">
        <w:rPr>
          <w:rFonts w:ascii="Arial" w:eastAsia="宋体" w:hAnsi="Arial" w:cs="Arial" w:hint="eastAsia"/>
          <w:szCs w:val="22"/>
          <w:lang w:eastAsia="zh-CN"/>
        </w:rPr>
        <w:t>Therefore,</w:t>
      </w:r>
      <w:r w:rsidR="0072142B">
        <w:rPr>
          <w:rFonts w:ascii="Arial" w:eastAsia="宋体" w:hAnsi="Arial" w:cs="Arial"/>
          <w:szCs w:val="22"/>
          <w:lang w:eastAsia="zh-CN"/>
        </w:rPr>
        <w:t xml:space="preserve"> t</w:t>
      </w:r>
      <w:r>
        <w:rPr>
          <w:rFonts w:ascii="Arial" w:eastAsia="宋体" w:hAnsi="Arial" w:cs="Arial"/>
          <w:szCs w:val="22"/>
          <w:lang w:eastAsia="zh-CN"/>
        </w:rPr>
        <w:t>o guarantee the high importance data transmission, the priority adjustment for delay-critical data should also consider</w:t>
      </w:r>
      <w:r w:rsidR="0072142B">
        <w:rPr>
          <w:rFonts w:ascii="Arial" w:eastAsia="宋体" w:hAnsi="Arial" w:cs="Arial"/>
          <w:szCs w:val="22"/>
          <w:lang w:eastAsia="zh-CN"/>
        </w:rPr>
        <w:t xml:space="preserve"> the</w:t>
      </w:r>
      <w:r>
        <w:rPr>
          <w:rFonts w:ascii="Arial" w:eastAsia="宋体" w:hAnsi="Arial" w:cs="Arial"/>
          <w:szCs w:val="22"/>
          <w:lang w:eastAsia="zh-CN"/>
        </w:rPr>
        <w:t xml:space="preserve"> </w:t>
      </w:r>
      <w:r w:rsidR="00FF21AB">
        <w:rPr>
          <w:rFonts w:ascii="Arial" w:eastAsia="宋体" w:hAnsi="Arial" w:cs="Arial"/>
          <w:szCs w:val="22"/>
          <w:lang w:eastAsia="zh-CN"/>
        </w:rPr>
        <w:t xml:space="preserve">data </w:t>
      </w:r>
      <w:r>
        <w:rPr>
          <w:rFonts w:ascii="Arial" w:eastAsia="宋体" w:hAnsi="Arial" w:cs="Arial"/>
          <w:szCs w:val="22"/>
          <w:lang w:eastAsia="zh-CN"/>
        </w:rPr>
        <w:t xml:space="preserve">importance into account. In other words, </w:t>
      </w:r>
      <w:r w:rsidR="00FF21AB">
        <w:rPr>
          <w:rFonts w:ascii="Arial" w:eastAsia="宋体" w:hAnsi="Arial" w:cs="Arial"/>
          <w:szCs w:val="22"/>
          <w:lang w:eastAsia="zh-CN"/>
        </w:rPr>
        <w:t xml:space="preserve">in case of UL congestion, </w:t>
      </w:r>
      <w:r w:rsidR="007628DB" w:rsidRPr="007628DB">
        <w:rPr>
          <w:rFonts w:ascii="Arial" w:eastAsia="宋体" w:hAnsi="Arial" w:cs="Arial"/>
          <w:szCs w:val="22"/>
          <w:lang w:eastAsia="zh-CN"/>
        </w:rPr>
        <w:t xml:space="preserve">LCP adjustments </w:t>
      </w:r>
      <w:r w:rsidR="007628DB">
        <w:rPr>
          <w:rFonts w:ascii="Arial" w:eastAsia="宋体" w:hAnsi="Arial" w:cs="Arial"/>
          <w:szCs w:val="22"/>
          <w:lang w:eastAsia="zh-CN"/>
        </w:rPr>
        <w:t>introduced for delay-critical data are only applicable for important data</w:t>
      </w:r>
      <w:r w:rsidR="00961C45">
        <w:rPr>
          <w:rFonts w:ascii="Arial" w:eastAsia="宋体" w:hAnsi="Arial" w:cs="Arial"/>
          <w:szCs w:val="22"/>
          <w:lang w:eastAsia="zh-CN"/>
        </w:rPr>
        <w:t xml:space="preserve">. </w:t>
      </w:r>
      <w:r w:rsidR="00C8012F">
        <w:rPr>
          <w:rFonts w:ascii="Arial" w:eastAsia="宋体" w:hAnsi="Arial" w:cs="Arial"/>
          <w:szCs w:val="22"/>
          <w:lang w:eastAsia="zh-CN"/>
        </w:rPr>
        <w:t xml:space="preserve"> </w:t>
      </w:r>
    </w:p>
    <w:p w:rsidR="00C8012F" w:rsidRDefault="00C8012F" w:rsidP="00C8012F">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b/>
          <w:bCs/>
        </w:rPr>
        <w:t xml:space="preserve">Proposal </w:t>
      </w:r>
      <w:r w:rsidR="00F83BE6">
        <w:rPr>
          <w:rFonts w:ascii="Arial" w:hAnsi="Arial" w:cs="Arial"/>
          <w:b/>
          <w:bCs/>
        </w:rPr>
        <w:t>2</w:t>
      </w:r>
      <w:r>
        <w:rPr>
          <w:rFonts w:ascii="Arial" w:eastAsia="等线" w:hAnsi="Arial" w:cs="Arial"/>
          <w:b/>
          <w:bCs/>
          <w:szCs w:val="22"/>
          <w:lang w:eastAsia="zh-CN"/>
        </w:rPr>
        <w:t>: In case of UL congestion,</w:t>
      </w:r>
      <w:r w:rsidR="00547ED3">
        <w:rPr>
          <w:rFonts w:ascii="Arial" w:eastAsia="等线" w:hAnsi="Arial" w:cs="Arial"/>
          <w:b/>
          <w:bCs/>
          <w:szCs w:val="22"/>
          <w:lang w:eastAsia="zh-CN"/>
        </w:rPr>
        <w:t xml:space="preserve"> LCP adjustments </w:t>
      </w:r>
      <w:r w:rsidR="007628DB">
        <w:rPr>
          <w:rFonts w:ascii="Arial" w:eastAsia="等线" w:hAnsi="Arial" w:cs="Arial"/>
          <w:b/>
          <w:bCs/>
          <w:szCs w:val="22"/>
          <w:lang w:eastAsia="zh-CN"/>
        </w:rPr>
        <w:t>should take into account both the remaining time and the data importance</w:t>
      </w:r>
      <w:r>
        <w:rPr>
          <w:rFonts w:ascii="Arial" w:eastAsia="等线" w:hAnsi="Arial" w:cs="Arial"/>
          <w:b/>
          <w:bCs/>
          <w:szCs w:val="22"/>
          <w:lang w:eastAsia="zh-CN"/>
        </w:rPr>
        <w:t xml:space="preserve">. </w:t>
      </w:r>
    </w:p>
    <w:p w:rsidR="00A22DD1" w:rsidRDefault="007935AA" w:rsidP="00BE4165">
      <w:pPr>
        <w:overflowPunct w:val="0"/>
        <w:autoSpaceDE w:val="0"/>
        <w:autoSpaceDN w:val="0"/>
        <w:adjustRightInd w:val="0"/>
        <w:spacing w:before="180" w:line="360" w:lineRule="auto"/>
        <w:jc w:val="both"/>
        <w:textAlignment w:val="baseline"/>
        <w:rPr>
          <w:rFonts w:ascii="Arial" w:hAnsi="Arial" w:cs="Arial"/>
          <w:szCs w:val="22"/>
          <w:lang w:eastAsia="zh-CN"/>
        </w:rPr>
      </w:pPr>
      <w:r>
        <w:rPr>
          <w:rFonts w:ascii="Arial" w:hAnsi="Arial" w:cs="Arial"/>
          <w:szCs w:val="22"/>
          <w:lang w:eastAsia="zh-CN"/>
        </w:rPr>
        <w:t>In Rel-18, the PSIHI (</w:t>
      </w:r>
      <w:r w:rsidRPr="007935AA">
        <w:rPr>
          <w:rFonts w:ascii="Arial" w:hAnsi="Arial" w:cs="Arial"/>
          <w:szCs w:val="22"/>
          <w:lang w:eastAsia="zh-CN"/>
        </w:rPr>
        <w:t>PDU Set Integrated Handling Information</w:t>
      </w:r>
      <w:r>
        <w:rPr>
          <w:rFonts w:ascii="Arial" w:hAnsi="Arial" w:cs="Arial"/>
          <w:szCs w:val="22"/>
          <w:lang w:eastAsia="zh-CN"/>
        </w:rPr>
        <w:t xml:space="preserve">) is introduced to indicate whether all PDUs of the PDU set are need for application layer information reconstruction. </w:t>
      </w:r>
      <w:r w:rsidR="00E94915">
        <w:rPr>
          <w:rFonts w:ascii="Arial" w:hAnsi="Arial" w:cs="Arial"/>
          <w:szCs w:val="22"/>
          <w:lang w:eastAsia="zh-CN"/>
        </w:rPr>
        <w:t xml:space="preserve">Taken the remaining time into consideration, whether the PDCP SDUs in the same PDU set should use one timer or different timers need further discussed. </w:t>
      </w:r>
      <w:r w:rsidR="005E5E7B">
        <w:rPr>
          <w:rFonts w:ascii="Arial" w:hAnsi="Arial" w:cs="Arial"/>
          <w:szCs w:val="22"/>
          <w:lang w:eastAsia="zh-CN"/>
        </w:rPr>
        <w:t xml:space="preserve">Obviously, using different timers for different PDCP SDUs may introduce extra </w:t>
      </w:r>
      <w:r w:rsidR="005E5E7B">
        <w:rPr>
          <w:rFonts w:ascii="Arial" w:hAnsi="Arial" w:cs="Arial"/>
          <w:szCs w:val="22"/>
          <w:lang w:eastAsia="zh-CN"/>
        </w:rPr>
        <w:lastRenderedPageBreak/>
        <w:t xml:space="preserve">specification complexity. For instance, in the </w:t>
      </w:r>
      <w:r w:rsidR="00E94915">
        <w:rPr>
          <w:rFonts w:ascii="Arial" w:hAnsi="Arial" w:cs="Arial"/>
          <w:szCs w:val="22"/>
          <w:lang w:eastAsia="zh-CN"/>
        </w:rPr>
        <w:t xml:space="preserve">same PDU set, the remaining time of some </w:t>
      </w:r>
      <w:r w:rsidR="00E94915" w:rsidRPr="00E94915">
        <w:rPr>
          <w:rFonts w:ascii="Arial" w:hAnsi="Arial" w:cs="Arial" w:hint="eastAsia"/>
          <w:szCs w:val="22"/>
          <w:lang w:eastAsia="zh-CN"/>
        </w:rPr>
        <w:t>PDCP</w:t>
      </w:r>
      <w:r w:rsidR="00E94915" w:rsidRPr="00E94915">
        <w:rPr>
          <w:rFonts w:ascii="Arial" w:hAnsi="Arial" w:cs="Arial"/>
          <w:szCs w:val="22"/>
          <w:lang w:eastAsia="zh-CN"/>
        </w:rPr>
        <w:t xml:space="preserve"> </w:t>
      </w:r>
      <w:r w:rsidR="00E94915">
        <w:rPr>
          <w:rFonts w:ascii="Arial" w:hAnsi="Arial" w:cs="Arial"/>
          <w:szCs w:val="22"/>
          <w:lang w:eastAsia="zh-CN"/>
        </w:rPr>
        <w:t>SDU</w:t>
      </w:r>
      <w:r w:rsidR="00B65C56">
        <w:rPr>
          <w:rFonts w:ascii="Arial" w:hAnsi="Arial" w:cs="Arial"/>
          <w:szCs w:val="22"/>
          <w:lang w:eastAsia="zh-CN"/>
        </w:rPr>
        <w:t>s</w:t>
      </w:r>
      <w:r w:rsidR="00E94915">
        <w:rPr>
          <w:rFonts w:ascii="Arial" w:hAnsi="Arial" w:cs="Arial"/>
          <w:szCs w:val="22"/>
          <w:lang w:eastAsia="zh-CN"/>
        </w:rPr>
        <w:t xml:space="preserve"> may smaller than threshold, </w:t>
      </w:r>
      <w:r w:rsidR="005E5E7B">
        <w:rPr>
          <w:rFonts w:ascii="Arial" w:hAnsi="Arial" w:cs="Arial"/>
          <w:szCs w:val="22"/>
          <w:lang w:eastAsia="zh-CN"/>
        </w:rPr>
        <w:t>while</w:t>
      </w:r>
      <w:r w:rsidR="00E94915">
        <w:rPr>
          <w:rFonts w:ascii="Arial" w:hAnsi="Arial" w:cs="Arial"/>
          <w:szCs w:val="22"/>
          <w:lang w:eastAsia="zh-CN"/>
        </w:rPr>
        <w:t xml:space="preserve"> the </w:t>
      </w:r>
      <w:r w:rsidR="005E5E7B">
        <w:rPr>
          <w:rFonts w:ascii="Arial" w:hAnsi="Arial" w:cs="Arial"/>
          <w:szCs w:val="22"/>
          <w:lang w:eastAsia="zh-CN"/>
        </w:rPr>
        <w:t>others</w:t>
      </w:r>
      <w:r w:rsidR="00E94915">
        <w:rPr>
          <w:rFonts w:ascii="Arial" w:hAnsi="Arial" w:cs="Arial"/>
          <w:szCs w:val="22"/>
          <w:lang w:eastAsia="zh-CN"/>
        </w:rPr>
        <w:t xml:space="preserve"> may lar</w:t>
      </w:r>
      <w:r w:rsidR="00B65C56">
        <w:rPr>
          <w:rFonts w:ascii="Arial" w:hAnsi="Arial" w:cs="Arial"/>
          <w:szCs w:val="22"/>
          <w:lang w:eastAsia="zh-CN"/>
        </w:rPr>
        <w:t>ger than threshold. In addition, i</w:t>
      </w:r>
      <w:r w:rsidR="00E94915">
        <w:rPr>
          <w:rFonts w:ascii="Arial" w:hAnsi="Arial" w:cs="Arial"/>
          <w:szCs w:val="22"/>
          <w:lang w:eastAsia="zh-CN"/>
        </w:rPr>
        <w:t xml:space="preserve">n case the additional priority is applied to the PDU set and all delay-critical PDCP SDUs are </w:t>
      </w:r>
      <w:r w:rsidR="005E5E7B">
        <w:rPr>
          <w:rFonts w:ascii="Arial" w:hAnsi="Arial" w:cs="Arial"/>
          <w:szCs w:val="22"/>
          <w:lang w:eastAsia="zh-CN"/>
        </w:rPr>
        <w:t>transmitted</w:t>
      </w:r>
      <w:r w:rsidR="00E94915">
        <w:rPr>
          <w:rFonts w:ascii="Arial" w:hAnsi="Arial" w:cs="Arial"/>
          <w:szCs w:val="22"/>
          <w:lang w:eastAsia="zh-CN"/>
        </w:rPr>
        <w:t xml:space="preserve">, whether the </w:t>
      </w:r>
      <w:r>
        <w:rPr>
          <w:rFonts w:ascii="Arial" w:hAnsi="Arial" w:cs="Arial"/>
          <w:szCs w:val="22"/>
          <w:lang w:eastAsia="zh-CN"/>
        </w:rPr>
        <w:t xml:space="preserve">priority </w:t>
      </w:r>
      <w:r w:rsidR="005E5E7B">
        <w:rPr>
          <w:rFonts w:ascii="Arial" w:hAnsi="Arial" w:cs="Arial"/>
          <w:szCs w:val="22"/>
          <w:lang w:eastAsia="zh-CN"/>
        </w:rPr>
        <w:t>should</w:t>
      </w:r>
      <w:r>
        <w:rPr>
          <w:rFonts w:ascii="Arial" w:hAnsi="Arial" w:cs="Arial"/>
          <w:szCs w:val="22"/>
          <w:lang w:eastAsia="zh-CN"/>
        </w:rPr>
        <w:t xml:space="preserve"> fallback to the legacy </w:t>
      </w:r>
      <w:r w:rsidR="005E5E7B">
        <w:rPr>
          <w:rFonts w:ascii="Arial" w:hAnsi="Arial" w:cs="Arial"/>
          <w:szCs w:val="22"/>
          <w:lang w:eastAsia="zh-CN"/>
        </w:rPr>
        <w:t>one</w:t>
      </w:r>
      <w:r w:rsidR="00B65C56">
        <w:rPr>
          <w:rFonts w:ascii="Arial" w:hAnsi="Arial" w:cs="Arial"/>
          <w:szCs w:val="22"/>
          <w:lang w:eastAsia="zh-CN"/>
        </w:rPr>
        <w:t xml:space="preserve"> should also be specified</w:t>
      </w:r>
      <w:r>
        <w:rPr>
          <w:rFonts w:ascii="Arial" w:hAnsi="Arial" w:cs="Arial"/>
          <w:szCs w:val="22"/>
          <w:lang w:eastAsia="zh-CN"/>
        </w:rPr>
        <w:t>.</w:t>
      </w:r>
      <w:r w:rsidR="00B65C56">
        <w:rPr>
          <w:rFonts w:ascii="Arial" w:hAnsi="Arial" w:cs="Arial"/>
          <w:szCs w:val="22"/>
          <w:lang w:eastAsia="zh-CN"/>
        </w:rPr>
        <w:t xml:space="preserve"> Therefore,</w:t>
      </w:r>
      <w:r w:rsidR="005E5E7B">
        <w:rPr>
          <w:rFonts w:ascii="Arial" w:hAnsi="Arial" w:cs="Arial"/>
          <w:szCs w:val="22"/>
          <w:lang w:eastAsia="zh-CN"/>
        </w:rPr>
        <w:t xml:space="preserve"> </w:t>
      </w:r>
      <w:r w:rsidR="00B65C56">
        <w:rPr>
          <w:rFonts w:ascii="Arial" w:hAnsi="Arial" w:cs="Arial"/>
          <w:szCs w:val="22"/>
          <w:lang w:eastAsia="zh-CN"/>
        </w:rPr>
        <w:t>applying multiple timers for PDCP SDUs in the same PDU set may be very complicated. To reduce the specification complexity</w:t>
      </w:r>
      <w:r w:rsidR="005E5E7B">
        <w:rPr>
          <w:rFonts w:ascii="Arial" w:hAnsi="Arial" w:cs="Arial"/>
          <w:szCs w:val="22"/>
          <w:lang w:eastAsia="zh-CN"/>
        </w:rPr>
        <w:t xml:space="preserve">, </w:t>
      </w:r>
      <w:r w:rsidR="00B65C56">
        <w:rPr>
          <w:rFonts w:ascii="Arial" w:hAnsi="Arial" w:cs="Arial"/>
          <w:szCs w:val="22"/>
          <w:lang w:eastAsia="zh-CN"/>
        </w:rPr>
        <w:t>if the PDU set integrated handling is applied, only one</w:t>
      </w:r>
      <w:r w:rsidR="005E5E7B">
        <w:rPr>
          <w:rFonts w:ascii="Arial" w:hAnsi="Arial" w:cs="Arial"/>
          <w:szCs w:val="22"/>
          <w:lang w:eastAsia="zh-CN"/>
        </w:rPr>
        <w:t xml:space="preserve"> timer will</w:t>
      </w:r>
      <w:r w:rsidR="00B65C56">
        <w:rPr>
          <w:rFonts w:ascii="Arial" w:hAnsi="Arial" w:cs="Arial"/>
          <w:szCs w:val="22"/>
          <w:lang w:eastAsia="zh-CN"/>
        </w:rPr>
        <w:t xml:space="preserve"> be used for the PDU set to</w:t>
      </w:r>
      <w:r w:rsidR="005E5E7B">
        <w:rPr>
          <w:rFonts w:ascii="Arial" w:hAnsi="Arial" w:cs="Arial"/>
          <w:szCs w:val="22"/>
          <w:lang w:eastAsia="zh-CN"/>
        </w:rPr>
        <w:t xml:space="preserve"> reduce the complexity.</w:t>
      </w:r>
    </w:p>
    <w:p w:rsidR="00B65C56" w:rsidRPr="00B65C56" w:rsidRDefault="00B65C56" w:rsidP="00B65C56">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hAnsi="Arial" w:cs="Arial"/>
          <w:b/>
          <w:bCs/>
        </w:rPr>
        <w:t>Proposal 3</w:t>
      </w:r>
      <w:r>
        <w:rPr>
          <w:rFonts w:ascii="Arial" w:eastAsia="等线" w:hAnsi="Arial" w:cs="Arial"/>
          <w:b/>
          <w:bCs/>
          <w:szCs w:val="22"/>
          <w:lang w:eastAsia="zh-CN"/>
        </w:rPr>
        <w:t xml:space="preserve">: Only one timer is used for the PDU </w:t>
      </w:r>
      <w:r>
        <w:rPr>
          <w:rFonts w:ascii="Arial" w:eastAsia="等线" w:hAnsi="Arial" w:cs="Arial" w:hint="eastAsia"/>
          <w:b/>
          <w:bCs/>
          <w:szCs w:val="22"/>
          <w:lang w:eastAsia="zh-CN"/>
        </w:rPr>
        <w:t>set</w:t>
      </w:r>
      <w:r>
        <w:rPr>
          <w:rFonts w:ascii="Arial" w:eastAsia="等线" w:hAnsi="Arial" w:cs="Arial"/>
          <w:b/>
          <w:bCs/>
          <w:szCs w:val="22"/>
          <w:lang w:eastAsia="zh-CN"/>
        </w:rPr>
        <w:t xml:space="preserve"> to reduce the complexity. </w:t>
      </w:r>
    </w:p>
    <w:p w:rsidR="00A22DD1" w:rsidRDefault="003578F7">
      <w:pPr>
        <w:pStyle w:val="1"/>
        <w:numPr>
          <w:ilvl w:val="0"/>
          <w:numId w:val="9"/>
        </w:numPr>
        <w:spacing w:line="240" w:lineRule="auto"/>
        <w:ind w:left="1134" w:hanging="1134"/>
        <w:rPr>
          <w:rFonts w:eastAsia="宋体"/>
          <w:lang w:val="en-US"/>
        </w:rPr>
      </w:pPr>
      <w:r>
        <w:rPr>
          <w:rFonts w:eastAsia="宋体"/>
          <w:lang w:val="en-US"/>
        </w:rPr>
        <w:t>Conclusions</w:t>
      </w:r>
    </w:p>
    <w:p w:rsidR="00A22DD1" w:rsidRDefault="003578F7">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F43644" w:rsidRDefault="00F43644" w:rsidP="00F43644">
      <w:pPr>
        <w:overflowPunct w:val="0"/>
        <w:autoSpaceDE w:val="0"/>
        <w:autoSpaceDN w:val="0"/>
        <w:adjustRightInd w:val="0"/>
        <w:spacing w:line="360" w:lineRule="auto"/>
        <w:jc w:val="both"/>
        <w:textAlignment w:val="baseline"/>
        <w:rPr>
          <w:rFonts w:ascii="Arial" w:eastAsia="等线" w:hAnsi="Arial" w:cs="Arial"/>
          <w:b/>
          <w:bCs/>
          <w:szCs w:val="22"/>
          <w:lang w:eastAsia="zh-CN"/>
        </w:rPr>
      </w:pPr>
      <w:r>
        <w:rPr>
          <w:rFonts w:ascii="Arial" w:hAnsi="Arial" w:cs="Arial"/>
          <w:b/>
          <w:bCs/>
        </w:rPr>
        <w:t>Proposal 1</w:t>
      </w:r>
      <w:r>
        <w:rPr>
          <w:rFonts w:ascii="Arial" w:eastAsia="等线" w:hAnsi="Arial" w:cs="Arial"/>
          <w:b/>
          <w:bCs/>
          <w:szCs w:val="22"/>
          <w:lang w:eastAsia="zh-CN"/>
        </w:rPr>
        <w:t>: Additional priority is used for SR priority determination</w:t>
      </w:r>
      <w:r w:rsidR="002A4146">
        <w:rPr>
          <w:rFonts w:ascii="Arial" w:eastAsia="等线" w:hAnsi="Arial" w:cs="Arial"/>
          <w:b/>
          <w:bCs/>
          <w:szCs w:val="22"/>
          <w:lang w:eastAsia="zh-CN"/>
        </w:rPr>
        <w:t xml:space="preserve"> with the limited</w:t>
      </w:r>
      <w:r>
        <w:rPr>
          <w:rFonts w:ascii="Arial" w:eastAsia="等线" w:hAnsi="Arial" w:cs="Arial"/>
          <w:b/>
          <w:bCs/>
          <w:szCs w:val="22"/>
          <w:lang w:eastAsia="zh-CN"/>
        </w:rPr>
        <w:t xml:space="preserve"> specification impact. </w:t>
      </w:r>
    </w:p>
    <w:p w:rsidR="00F43644" w:rsidRDefault="00F43644" w:rsidP="00F43644">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b/>
          <w:bCs/>
        </w:rPr>
        <w:t>Proposal 2</w:t>
      </w:r>
      <w:r>
        <w:rPr>
          <w:rFonts w:ascii="Arial" w:eastAsia="等线" w:hAnsi="Arial" w:cs="Arial"/>
          <w:b/>
          <w:bCs/>
          <w:szCs w:val="22"/>
          <w:lang w:eastAsia="zh-CN"/>
        </w:rPr>
        <w:t xml:space="preserve">: In case of UL congestion, LCP adjustments should take into account both the remaining time and the data importance. </w:t>
      </w:r>
    </w:p>
    <w:p w:rsidR="00F43644" w:rsidRPr="00F43644" w:rsidRDefault="00F43644" w:rsidP="00F43644">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hAnsi="Arial" w:cs="Arial"/>
          <w:b/>
          <w:bCs/>
        </w:rPr>
        <w:t>Proposal 3</w:t>
      </w:r>
      <w:r>
        <w:rPr>
          <w:rFonts w:ascii="Arial" w:eastAsia="等线" w:hAnsi="Arial" w:cs="Arial"/>
          <w:b/>
          <w:bCs/>
          <w:szCs w:val="22"/>
          <w:lang w:eastAsia="zh-CN"/>
        </w:rPr>
        <w:t xml:space="preserve">: Only one timer is used for the PDU </w:t>
      </w:r>
      <w:r>
        <w:rPr>
          <w:rFonts w:ascii="Arial" w:eastAsia="等线" w:hAnsi="Arial" w:cs="Arial" w:hint="eastAsia"/>
          <w:b/>
          <w:bCs/>
          <w:szCs w:val="22"/>
          <w:lang w:eastAsia="zh-CN"/>
        </w:rPr>
        <w:t>set</w:t>
      </w:r>
      <w:r>
        <w:rPr>
          <w:rFonts w:ascii="Arial" w:eastAsia="等线" w:hAnsi="Arial" w:cs="Arial"/>
          <w:b/>
          <w:bCs/>
          <w:szCs w:val="22"/>
          <w:lang w:eastAsia="zh-CN"/>
        </w:rPr>
        <w:t xml:space="preserve"> to reduce the complexity. </w:t>
      </w:r>
    </w:p>
    <w:p w:rsidR="00A22DD1" w:rsidRDefault="003578F7">
      <w:pPr>
        <w:pStyle w:val="1"/>
        <w:numPr>
          <w:ilvl w:val="0"/>
          <w:numId w:val="9"/>
        </w:numPr>
        <w:spacing w:line="240" w:lineRule="auto"/>
        <w:ind w:left="1134" w:hanging="1134"/>
        <w:rPr>
          <w:rFonts w:eastAsia="宋体"/>
          <w:lang w:val="en-US"/>
        </w:rPr>
      </w:pPr>
      <w:r>
        <w:rPr>
          <w:rFonts w:eastAsia="宋体"/>
          <w:lang w:val="en-US"/>
        </w:rPr>
        <w:t>References</w:t>
      </w:r>
    </w:p>
    <w:p w:rsidR="00A22DD1" w:rsidRPr="00EF42E7" w:rsidRDefault="003578F7" w:rsidP="00347752">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 xml:space="preserve">R2-25xxxxx, Report of 3GPP TSG RAN WG2 meeting </w:t>
      </w:r>
      <w:r w:rsidR="00085552">
        <w:rPr>
          <w:rFonts w:ascii="Times New Roman" w:eastAsia="宋体" w:hAnsi="Times New Roman"/>
          <w:sz w:val="20"/>
          <w:lang w:eastAsia="zh-CN"/>
        </w:rPr>
        <w:t>#129</w:t>
      </w:r>
      <w:r w:rsidR="00347752">
        <w:rPr>
          <w:rFonts w:ascii="Times New Roman" w:eastAsia="宋体" w:hAnsi="Times New Roman"/>
          <w:sz w:val="20"/>
          <w:lang w:eastAsia="zh-CN"/>
        </w:rPr>
        <w:t>bis</w:t>
      </w:r>
      <w:r>
        <w:rPr>
          <w:rFonts w:ascii="Times New Roman" w:eastAsia="宋体" w:hAnsi="Times New Roman" w:hint="eastAsia"/>
          <w:sz w:val="20"/>
          <w:lang w:eastAsia="zh-CN"/>
        </w:rPr>
        <w:t>,</w:t>
      </w:r>
      <w:r>
        <w:rPr>
          <w:rFonts w:ascii="Times New Roman" w:eastAsia="宋体" w:hAnsi="Times New Roman"/>
          <w:sz w:val="20"/>
          <w:lang w:eastAsia="zh-CN"/>
        </w:rPr>
        <w:t xml:space="preserve"> </w:t>
      </w:r>
      <w:r w:rsidR="00347752" w:rsidRPr="00347752">
        <w:rPr>
          <w:rFonts w:ascii="Times New Roman" w:eastAsia="宋体" w:hAnsi="Times New Roman"/>
          <w:sz w:val="20"/>
          <w:lang w:eastAsia="zh-CN"/>
        </w:rPr>
        <w:t>Wuhan, China</w:t>
      </w:r>
    </w:p>
    <w:sectPr w:rsidR="00A22DD1" w:rsidRPr="00EF42E7">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3A6" w:rsidRDefault="00A873A6">
      <w:pPr>
        <w:spacing w:line="240" w:lineRule="auto"/>
      </w:pPr>
      <w:r>
        <w:separator/>
      </w:r>
    </w:p>
  </w:endnote>
  <w:endnote w:type="continuationSeparator" w:id="0">
    <w:p w:rsidR="00A873A6" w:rsidRDefault="00A873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3A6" w:rsidRDefault="00A873A6">
      <w:pPr>
        <w:spacing w:after="0"/>
      </w:pPr>
      <w:r>
        <w:separator/>
      </w:r>
    </w:p>
  </w:footnote>
  <w:footnote w:type="continuationSeparator" w:id="0">
    <w:p w:rsidR="00A873A6" w:rsidRDefault="00A873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0"/>
  </w:num>
  <w:num w:numId="4">
    <w:abstractNumId w:val="6"/>
  </w:num>
  <w:num w:numId="5">
    <w:abstractNumId w:val="4"/>
  </w:num>
  <w:num w:numId="6">
    <w:abstractNumId w:val="1"/>
  </w:num>
  <w:num w:numId="7">
    <w:abstractNumId w:val="0"/>
  </w:num>
  <w:num w:numId="8">
    <w:abstractNumId w:val="2"/>
  </w:num>
  <w:num w:numId="9">
    <w:abstractNumId w:val="8"/>
  </w:num>
  <w:num w:numId="10">
    <w:abstractNumId w:val="3"/>
  </w:num>
  <w:num w:numId="11">
    <w:abstractNumId w:val="12"/>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05A"/>
    <w:rsid w:val="000253F8"/>
    <w:rsid w:val="000256C0"/>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555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A31"/>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3D1"/>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4902"/>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6FF4"/>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5E5"/>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146"/>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0BB2"/>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752"/>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4E4D"/>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DE"/>
    <w:rsid w:val="004957DF"/>
    <w:rsid w:val="004958DF"/>
    <w:rsid w:val="00495F5A"/>
    <w:rsid w:val="00496621"/>
    <w:rsid w:val="00496CA3"/>
    <w:rsid w:val="004974A6"/>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603"/>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A9"/>
    <w:rsid w:val="005400CC"/>
    <w:rsid w:val="00542AA6"/>
    <w:rsid w:val="00542ECE"/>
    <w:rsid w:val="00543452"/>
    <w:rsid w:val="0054464B"/>
    <w:rsid w:val="0054579A"/>
    <w:rsid w:val="00546B46"/>
    <w:rsid w:val="00547947"/>
    <w:rsid w:val="00547ED3"/>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2017"/>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B5B"/>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E7B"/>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C01"/>
    <w:rsid w:val="00616ECF"/>
    <w:rsid w:val="00617151"/>
    <w:rsid w:val="00617DC0"/>
    <w:rsid w:val="00617FDF"/>
    <w:rsid w:val="006202BA"/>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049B"/>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3088"/>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36B"/>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4CE5"/>
    <w:rsid w:val="006F5097"/>
    <w:rsid w:val="006F56E1"/>
    <w:rsid w:val="006F5872"/>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0DE9"/>
    <w:rsid w:val="0072142B"/>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6F8"/>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8DB"/>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86554"/>
    <w:rsid w:val="007901F7"/>
    <w:rsid w:val="00792742"/>
    <w:rsid w:val="007927FD"/>
    <w:rsid w:val="00792E75"/>
    <w:rsid w:val="00792F36"/>
    <w:rsid w:val="007935AA"/>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E0E"/>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3BF"/>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459"/>
    <w:rsid w:val="008C5EAC"/>
    <w:rsid w:val="008C6026"/>
    <w:rsid w:val="008C655D"/>
    <w:rsid w:val="008C7AD5"/>
    <w:rsid w:val="008C7B91"/>
    <w:rsid w:val="008D05A8"/>
    <w:rsid w:val="008D068C"/>
    <w:rsid w:val="008D0D45"/>
    <w:rsid w:val="008D1845"/>
    <w:rsid w:val="008D198A"/>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39DF"/>
    <w:rsid w:val="00934151"/>
    <w:rsid w:val="009349EA"/>
    <w:rsid w:val="0093526E"/>
    <w:rsid w:val="0093710E"/>
    <w:rsid w:val="00937158"/>
    <w:rsid w:val="009400C4"/>
    <w:rsid w:val="009410D0"/>
    <w:rsid w:val="009410D9"/>
    <w:rsid w:val="00941377"/>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1C45"/>
    <w:rsid w:val="00962F8B"/>
    <w:rsid w:val="0096412A"/>
    <w:rsid w:val="0096478B"/>
    <w:rsid w:val="00965161"/>
    <w:rsid w:val="00965958"/>
    <w:rsid w:val="00965A01"/>
    <w:rsid w:val="00965B41"/>
    <w:rsid w:val="00965DA0"/>
    <w:rsid w:val="00965E8C"/>
    <w:rsid w:val="00966200"/>
    <w:rsid w:val="009674D5"/>
    <w:rsid w:val="00967D4F"/>
    <w:rsid w:val="00970241"/>
    <w:rsid w:val="00970264"/>
    <w:rsid w:val="00970DFF"/>
    <w:rsid w:val="0097141F"/>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119"/>
    <w:rsid w:val="009C3691"/>
    <w:rsid w:val="009C3AF3"/>
    <w:rsid w:val="009C3B08"/>
    <w:rsid w:val="009C5F3B"/>
    <w:rsid w:val="009C6A78"/>
    <w:rsid w:val="009C7B06"/>
    <w:rsid w:val="009D0710"/>
    <w:rsid w:val="009D1CB4"/>
    <w:rsid w:val="009D3509"/>
    <w:rsid w:val="009D42DE"/>
    <w:rsid w:val="009D51AD"/>
    <w:rsid w:val="009D56DC"/>
    <w:rsid w:val="009D6FF3"/>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2C"/>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5F28"/>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119"/>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BC"/>
    <w:rsid w:val="00A86C2B"/>
    <w:rsid w:val="00A86C40"/>
    <w:rsid w:val="00A873A6"/>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871"/>
    <w:rsid w:val="00B07483"/>
    <w:rsid w:val="00B07B8A"/>
    <w:rsid w:val="00B07DF9"/>
    <w:rsid w:val="00B105DC"/>
    <w:rsid w:val="00B10F33"/>
    <w:rsid w:val="00B115FF"/>
    <w:rsid w:val="00B1270D"/>
    <w:rsid w:val="00B12E9E"/>
    <w:rsid w:val="00B1632C"/>
    <w:rsid w:val="00B169F4"/>
    <w:rsid w:val="00B17AD4"/>
    <w:rsid w:val="00B20184"/>
    <w:rsid w:val="00B202BC"/>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2DC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586A"/>
    <w:rsid w:val="00B65C56"/>
    <w:rsid w:val="00B670F1"/>
    <w:rsid w:val="00B67BD6"/>
    <w:rsid w:val="00B70B22"/>
    <w:rsid w:val="00B7159D"/>
    <w:rsid w:val="00B7168C"/>
    <w:rsid w:val="00B718A5"/>
    <w:rsid w:val="00B71B17"/>
    <w:rsid w:val="00B729C0"/>
    <w:rsid w:val="00B73533"/>
    <w:rsid w:val="00B73867"/>
    <w:rsid w:val="00B73993"/>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631E"/>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6C1"/>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165"/>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29F"/>
    <w:rsid w:val="00C50E61"/>
    <w:rsid w:val="00C54863"/>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12F"/>
    <w:rsid w:val="00C803F1"/>
    <w:rsid w:val="00C80B49"/>
    <w:rsid w:val="00C81A27"/>
    <w:rsid w:val="00C83866"/>
    <w:rsid w:val="00C84299"/>
    <w:rsid w:val="00C84AC7"/>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3F4A"/>
    <w:rsid w:val="00CC404B"/>
    <w:rsid w:val="00CC423B"/>
    <w:rsid w:val="00CC4C3B"/>
    <w:rsid w:val="00CC5BE2"/>
    <w:rsid w:val="00CC7262"/>
    <w:rsid w:val="00CC752F"/>
    <w:rsid w:val="00CC7F7A"/>
    <w:rsid w:val="00CD0C4D"/>
    <w:rsid w:val="00CD0E53"/>
    <w:rsid w:val="00CD2A83"/>
    <w:rsid w:val="00CD2AD6"/>
    <w:rsid w:val="00CD2B71"/>
    <w:rsid w:val="00CD2F91"/>
    <w:rsid w:val="00CD2FA3"/>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206"/>
    <w:rsid w:val="00D4299C"/>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6B6D"/>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473E"/>
    <w:rsid w:val="00DF559B"/>
    <w:rsid w:val="00DF5FED"/>
    <w:rsid w:val="00DF60DB"/>
    <w:rsid w:val="00DF635F"/>
    <w:rsid w:val="00DF6E69"/>
    <w:rsid w:val="00DF73B9"/>
    <w:rsid w:val="00DF7C3B"/>
    <w:rsid w:val="00DF7CAB"/>
    <w:rsid w:val="00DF7D6D"/>
    <w:rsid w:val="00E00751"/>
    <w:rsid w:val="00E016BB"/>
    <w:rsid w:val="00E01ED7"/>
    <w:rsid w:val="00E02756"/>
    <w:rsid w:val="00E02898"/>
    <w:rsid w:val="00E0351B"/>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33D2"/>
    <w:rsid w:val="00E6445F"/>
    <w:rsid w:val="00E6464A"/>
    <w:rsid w:val="00E651F7"/>
    <w:rsid w:val="00E66677"/>
    <w:rsid w:val="00E67FB5"/>
    <w:rsid w:val="00E70D40"/>
    <w:rsid w:val="00E7138D"/>
    <w:rsid w:val="00E71A00"/>
    <w:rsid w:val="00E71A28"/>
    <w:rsid w:val="00E71A3C"/>
    <w:rsid w:val="00E72033"/>
    <w:rsid w:val="00E73026"/>
    <w:rsid w:val="00E74200"/>
    <w:rsid w:val="00E743FC"/>
    <w:rsid w:val="00E74ED3"/>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4915"/>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4B22"/>
    <w:rsid w:val="00EB605E"/>
    <w:rsid w:val="00EB7FC5"/>
    <w:rsid w:val="00EC0500"/>
    <w:rsid w:val="00EC1E9D"/>
    <w:rsid w:val="00EC23B6"/>
    <w:rsid w:val="00EC2560"/>
    <w:rsid w:val="00EC267B"/>
    <w:rsid w:val="00EC2E55"/>
    <w:rsid w:val="00EC3FCC"/>
    <w:rsid w:val="00EC4D07"/>
    <w:rsid w:val="00EC57BB"/>
    <w:rsid w:val="00EC5E5F"/>
    <w:rsid w:val="00EC71BA"/>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3644"/>
    <w:rsid w:val="00F43D5C"/>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284"/>
    <w:rsid w:val="00F73C7A"/>
    <w:rsid w:val="00F7589A"/>
    <w:rsid w:val="00F75D7A"/>
    <w:rsid w:val="00F765F8"/>
    <w:rsid w:val="00F7661C"/>
    <w:rsid w:val="00F76966"/>
    <w:rsid w:val="00F76F2A"/>
    <w:rsid w:val="00F7746F"/>
    <w:rsid w:val="00F77F6C"/>
    <w:rsid w:val="00F8014B"/>
    <w:rsid w:val="00F83822"/>
    <w:rsid w:val="00F83BE6"/>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72B"/>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6F1"/>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46F1"/>
    <w:rsid w:val="00FD5C44"/>
    <w:rsid w:val="00FD6265"/>
    <w:rsid w:val="00FD78C0"/>
    <w:rsid w:val="00FD7F0C"/>
    <w:rsid w:val="00FE05AA"/>
    <w:rsid w:val="00FE067A"/>
    <w:rsid w:val="00FE0E3B"/>
    <w:rsid w:val="00FE0FFF"/>
    <w:rsid w:val="00FE10DC"/>
    <w:rsid w:val="00FE1594"/>
    <w:rsid w:val="00FE1AFA"/>
    <w:rsid w:val="00FE1E22"/>
    <w:rsid w:val="00FE1FB2"/>
    <w:rsid w:val="00FE2219"/>
    <w:rsid w:val="00FE3A86"/>
    <w:rsid w:val="00FE4F67"/>
    <w:rsid w:val="00FE5B55"/>
    <w:rsid w:val="00FE5B67"/>
    <w:rsid w:val="00FE601E"/>
    <w:rsid w:val="00FE62D0"/>
    <w:rsid w:val="00FE66FB"/>
    <w:rsid w:val="00FE6799"/>
    <w:rsid w:val="00FE7A73"/>
    <w:rsid w:val="00FF010F"/>
    <w:rsid w:val="00FF089E"/>
    <w:rsid w:val="00FF1970"/>
    <w:rsid w:val="00FF21AB"/>
    <w:rsid w:val="00FF2FF8"/>
    <w:rsid w:val="00FF3963"/>
    <w:rsid w:val="00FF439B"/>
    <w:rsid w:val="00FF46A7"/>
    <w:rsid w:val="00FF4B30"/>
    <w:rsid w:val="00FF4F1C"/>
    <w:rsid w:val="00FF5260"/>
    <w:rsid w:val="00FF5775"/>
    <w:rsid w:val="00FF6838"/>
    <w:rsid w:val="00FF6A27"/>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13515"/>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60033D9-3851-4588-BCDE-71C2AE25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349</TotalTime>
  <Pages>3</Pages>
  <Words>1053</Words>
  <Characters>6007</Characters>
  <Application>Microsoft Office Word</Application>
  <DocSecurity>0</DocSecurity>
  <Lines>50</Lines>
  <Paragraphs>14</Paragraphs>
  <ScaleCrop>false</ScaleCrop>
  <Company>Nokia Siemens Networks</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58</cp:revision>
  <cp:lastPrinted>2022-05-10T08:48:00Z</cp:lastPrinted>
  <dcterms:created xsi:type="dcterms:W3CDTF">2025-03-28T08:12:00Z</dcterms:created>
  <dcterms:modified xsi:type="dcterms:W3CDTF">2025-05-09T07:28:00Z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